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F1" w:rsidRDefault="00057DF1" w:rsidP="00D44643">
      <w:pPr>
        <w:spacing w:line="200" w:lineRule="exact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8F03A5" wp14:editId="088B95F4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495451" cy="10306050"/>
            <wp:effectExtent l="0" t="0" r="0" b="0"/>
            <wp:wrapNone/>
            <wp:docPr id="1" name="Рисунок 1" descr="C:\Users\Detsad7\AppData\Local\Temp\Rar$DI12.49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AppData\Local\Temp\Rar$DI12.496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720" cy="103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F1" w:rsidRDefault="00057DF1" w:rsidP="00D44643">
      <w:pPr>
        <w:spacing w:line="200" w:lineRule="exact"/>
        <w:jc w:val="right"/>
        <w:rPr>
          <w:b/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b/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b/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b/>
          <w:noProof/>
          <w:sz w:val="24"/>
          <w:szCs w:val="24"/>
        </w:rPr>
      </w:pPr>
    </w:p>
    <w:p w:rsidR="00D44643" w:rsidRDefault="00D44643" w:rsidP="00D44643">
      <w:pPr>
        <w:spacing w:line="200" w:lineRule="exact"/>
        <w:jc w:val="right"/>
        <w:rPr>
          <w:b/>
          <w:noProof/>
          <w:sz w:val="24"/>
          <w:szCs w:val="24"/>
        </w:rPr>
      </w:pPr>
    </w:p>
    <w:p w:rsidR="00D44643" w:rsidRDefault="00D44643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D44643">
      <w:pPr>
        <w:spacing w:line="200" w:lineRule="exact"/>
        <w:jc w:val="right"/>
        <w:rPr>
          <w:noProof/>
          <w:sz w:val="24"/>
          <w:szCs w:val="24"/>
        </w:rPr>
      </w:pPr>
    </w:p>
    <w:p w:rsidR="00057DF1" w:rsidRDefault="00057DF1" w:rsidP="00057DF1">
      <w:pPr>
        <w:spacing w:line="200" w:lineRule="exact"/>
        <w:rPr>
          <w:noProof/>
          <w:sz w:val="24"/>
          <w:szCs w:val="24"/>
        </w:rPr>
      </w:pPr>
      <w:bookmarkStart w:id="0" w:name="_GoBack"/>
      <w:bookmarkEnd w:id="0"/>
    </w:p>
    <w:p w:rsidR="006D098F" w:rsidRDefault="006D098F">
      <w:pPr>
        <w:sectPr w:rsidR="006D098F">
          <w:pgSz w:w="11900" w:h="16838"/>
          <w:pgMar w:top="1440" w:right="846" w:bottom="910" w:left="1440" w:header="0" w:footer="0" w:gutter="0"/>
          <w:cols w:space="720" w:equalWidth="0">
            <w:col w:w="9620"/>
          </w:cols>
        </w:sectPr>
      </w:pPr>
    </w:p>
    <w:p w:rsidR="006D098F" w:rsidRDefault="00DB3CAF">
      <w:pPr>
        <w:numPr>
          <w:ilvl w:val="0"/>
          <w:numId w:val="5"/>
        </w:numPr>
        <w:tabs>
          <w:tab w:val="left" w:pos="980"/>
        </w:tabs>
        <w:spacing w:line="267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Установление дополнительных форм отчетности работников о результатах принятых решений.</w:t>
      </w:r>
    </w:p>
    <w:p w:rsidR="006D098F" w:rsidRDefault="006D098F">
      <w:pPr>
        <w:spacing w:line="12" w:lineRule="exact"/>
        <w:rPr>
          <w:rFonts w:eastAsia="Times New Roman"/>
          <w:sz w:val="28"/>
          <w:szCs w:val="28"/>
        </w:rPr>
      </w:pPr>
    </w:p>
    <w:p w:rsidR="006D098F" w:rsidRDefault="00DB3CAF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электронного документооборота в деятельность ДОУ.</w:t>
      </w:r>
    </w:p>
    <w:p w:rsidR="006D098F" w:rsidRDefault="006D098F">
      <w:pPr>
        <w:spacing w:line="47" w:lineRule="exact"/>
        <w:rPr>
          <w:rFonts w:eastAsia="Times New Roman"/>
          <w:sz w:val="28"/>
          <w:szCs w:val="28"/>
        </w:rPr>
      </w:pPr>
    </w:p>
    <w:p w:rsidR="006D098F" w:rsidRDefault="00DB3CAF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Правильное   распределение   бюджетных   ассигнований,   субсидий,</w:t>
      </w:r>
    </w:p>
    <w:p w:rsidR="006D098F" w:rsidRDefault="006D098F">
      <w:pPr>
        <w:spacing w:line="63" w:lineRule="exact"/>
        <w:rPr>
          <w:rFonts w:eastAsia="Times New Roman"/>
          <w:sz w:val="28"/>
          <w:szCs w:val="28"/>
        </w:rPr>
      </w:pPr>
    </w:p>
    <w:p w:rsidR="006D098F" w:rsidRDefault="00DB3CAF">
      <w:pPr>
        <w:spacing w:line="265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эффективное использование и распределение закупленного оборудования в ДОУ.</w:t>
      </w:r>
    </w:p>
    <w:p w:rsidR="006D098F" w:rsidRDefault="006D098F">
      <w:pPr>
        <w:spacing w:line="28" w:lineRule="exact"/>
        <w:rPr>
          <w:rFonts w:eastAsia="Times New Roman"/>
          <w:sz w:val="28"/>
          <w:szCs w:val="28"/>
        </w:rPr>
      </w:pPr>
    </w:p>
    <w:p w:rsidR="006D098F" w:rsidRDefault="00DB3CAF">
      <w:pPr>
        <w:numPr>
          <w:ilvl w:val="0"/>
          <w:numId w:val="5"/>
        </w:numPr>
        <w:tabs>
          <w:tab w:val="left" w:pos="980"/>
        </w:tabs>
        <w:spacing w:line="265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системы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деятельностью работников ДОУ в том числе:</w:t>
      </w:r>
    </w:p>
    <w:p w:rsidR="006D098F" w:rsidRDefault="006D098F">
      <w:pPr>
        <w:spacing w:line="15" w:lineRule="exact"/>
        <w:rPr>
          <w:rFonts w:eastAsia="Times New Roman"/>
          <w:sz w:val="28"/>
          <w:szCs w:val="28"/>
        </w:rPr>
      </w:pPr>
    </w:p>
    <w:p w:rsidR="006D098F" w:rsidRDefault="00DB3CAF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  мероприятий   по   выявлению   случаев   возникновения</w:t>
      </w:r>
    </w:p>
    <w:p w:rsidR="006D098F" w:rsidRDefault="006D098F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spacing w:line="272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конфликта интересов, принятие своевременных мер по предотвращению и урегулированию таких ситуаций. Проверка контрагентов на предмет родственных связей, </w:t>
      </w:r>
      <w:proofErr w:type="spellStart"/>
      <w:r>
        <w:rPr>
          <w:rFonts w:eastAsia="Times New Roman"/>
          <w:sz w:val="28"/>
          <w:szCs w:val="28"/>
        </w:rPr>
        <w:t>аффилированности</w:t>
      </w:r>
      <w:proofErr w:type="spellEnd"/>
      <w:r>
        <w:rPr>
          <w:rFonts w:eastAsia="Times New Roman"/>
          <w:sz w:val="28"/>
          <w:szCs w:val="28"/>
        </w:rPr>
        <w:t xml:space="preserve"> с работниками организации;</w:t>
      </w:r>
    </w:p>
    <w:p w:rsidR="006D098F" w:rsidRDefault="006D098F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numPr>
          <w:ilvl w:val="1"/>
          <w:numId w:val="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служебных проверок по факту нарушения работниками ДОУ Кодекса этики и служебного поведения;</w:t>
      </w:r>
    </w:p>
    <w:p w:rsidR="006D098F" w:rsidRDefault="006D098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numPr>
          <w:ilvl w:val="1"/>
          <w:numId w:val="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усиление механизмов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соблюдением работниками ограничений, касающихся получения вознаграждений, подарков в связи с исполнением должностных обязанностей;</w:t>
      </w:r>
    </w:p>
    <w:p w:rsidR="006D098F" w:rsidRDefault="006D098F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numPr>
          <w:ilvl w:val="1"/>
          <w:numId w:val="5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коррупционных рисков, возникающих при реализации учреждением своих полномочий, своевременная корректировка перечня должностей, замещение которых связано с коррупционными рисками;</w:t>
      </w:r>
    </w:p>
    <w:p w:rsidR="006D098F" w:rsidRDefault="006D098F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  комплекса   разъяснительных   мер   по   доведению  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</w:p>
    <w:p w:rsidR="006D098F" w:rsidRDefault="006D098F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spacing w:line="270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работников антикоррупционных стандартов поведения, ответственности за несоблюдение требований законодательства в этой части;</w:t>
      </w:r>
    </w:p>
    <w:p w:rsidR="006D098F" w:rsidRDefault="006D098F">
      <w:pPr>
        <w:spacing w:line="43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numPr>
          <w:ilvl w:val="1"/>
          <w:numId w:val="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правового просвещения работников ДОУ по антикоррупционной тематике (проведение лекций, бесед и т.д.).</w:t>
      </w:r>
    </w:p>
    <w:p w:rsidR="006D098F" w:rsidRDefault="006D098F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D098F" w:rsidRDefault="00DB3CAF">
      <w:pPr>
        <w:numPr>
          <w:ilvl w:val="0"/>
          <w:numId w:val="5"/>
        </w:numPr>
        <w:tabs>
          <w:tab w:val="left" w:pos="96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Коллегиальное принятие решения при приемке объектов, выполнения работ, услуг. Совершенствование деятельности в сфере закупок, услуг, товаров: анализ работы по обоснованию начальной цены контракта, формулированию технического задания; усиление ведомственного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исполнением контрактов, своевременной реализацией прав по взысканию неустойки, штрафных-санкций с недобросовестных подрядчиков.</w:t>
      </w:r>
    </w:p>
    <w:p w:rsidR="006D098F" w:rsidRDefault="006D098F">
      <w:pPr>
        <w:spacing w:line="23" w:lineRule="exact"/>
        <w:rPr>
          <w:rFonts w:eastAsia="Times New Roman"/>
          <w:sz w:val="28"/>
          <w:szCs w:val="28"/>
        </w:rPr>
      </w:pPr>
    </w:p>
    <w:p w:rsidR="006D098F" w:rsidRDefault="00DB3CAF">
      <w:pPr>
        <w:numPr>
          <w:ilvl w:val="0"/>
          <w:numId w:val="5"/>
        </w:numPr>
        <w:tabs>
          <w:tab w:val="left" w:pos="968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Усиление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использованием и распоряжением муниципальным имуществом, закрепленным за ДОУ на праве оперативного управления.</w:t>
      </w:r>
    </w:p>
    <w:sectPr w:rsidR="006D098F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EA4A750"/>
    <w:lvl w:ilvl="0" w:tplc="22AEB9FA">
      <w:start w:val="1"/>
      <w:numFmt w:val="bullet"/>
      <w:lvlText w:val=""/>
      <w:lvlJc w:val="left"/>
    </w:lvl>
    <w:lvl w:ilvl="1" w:tplc="38269ADC">
      <w:numFmt w:val="decimal"/>
      <w:lvlText w:val=""/>
      <w:lvlJc w:val="left"/>
    </w:lvl>
    <w:lvl w:ilvl="2" w:tplc="93967F36">
      <w:numFmt w:val="decimal"/>
      <w:lvlText w:val=""/>
      <w:lvlJc w:val="left"/>
    </w:lvl>
    <w:lvl w:ilvl="3" w:tplc="B2A0440A">
      <w:numFmt w:val="decimal"/>
      <w:lvlText w:val=""/>
      <w:lvlJc w:val="left"/>
    </w:lvl>
    <w:lvl w:ilvl="4" w:tplc="B5609F74">
      <w:numFmt w:val="decimal"/>
      <w:lvlText w:val=""/>
      <w:lvlJc w:val="left"/>
    </w:lvl>
    <w:lvl w:ilvl="5" w:tplc="A522A320">
      <w:numFmt w:val="decimal"/>
      <w:lvlText w:val=""/>
      <w:lvlJc w:val="left"/>
    </w:lvl>
    <w:lvl w:ilvl="6" w:tplc="6B200F34">
      <w:numFmt w:val="decimal"/>
      <w:lvlText w:val=""/>
      <w:lvlJc w:val="left"/>
    </w:lvl>
    <w:lvl w:ilvl="7" w:tplc="A7808CE0">
      <w:numFmt w:val="decimal"/>
      <w:lvlText w:val=""/>
      <w:lvlJc w:val="left"/>
    </w:lvl>
    <w:lvl w:ilvl="8" w:tplc="CE40FEB0">
      <w:numFmt w:val="decimal"/>
      <w:lvlText w:val=""/>
      <w:lvlJc w:val="left"/>
    </w:lvl>
  </w:abstractNum>
  <w:abstractNum w:abstractNumId="1">
    <w:nsid w:val="00003D6C"/>
    <w:multiLevelType w:val="hybridMultilevel"/>
    <w:tmpl w:val="72BC2214"/>
    <w:lvl w:ilvl="0" w:tplc="9ADA0BFA">
      <w:numFmt w:val="decimal"/>
      <w:lvlText w:val="%1."/>
      <w:lvlJc w:val="left"/>
    </w:lvl>
    <w:lvl w:ilvl="1" w:tplc="DBD64ED2">
      <w:start w:val="1"/>
      <w:numFmt w:val="bullet"/>
      <w:lvlText w:val=""/>
      <w:lvlJc w:val="left"/>
    </w:lvl>
    <w:lvl w:ilvl="2" w:tplc="35148C0A">
      <w:start w:val="1"/>
      <w:numFmt w:val="bullet"/>
      <w:lvlText w:val="в"/>
      <w:lvlJc w:val="left"/>
    </w:lvl>
    <w:lvl w:ilvl="3" w:tplc="C9288C7C">
      <w:numFmt w:val="decimal"/>
      <w:lvlText w:val=""/>
      <w:lvlJc w:val="left"/>
    </w:lvl>
    <w:lvl w:ilvl="4" w:tplc="09FA1EC0">
      <w:numFmt w:val="decimal"/>
      <w:lvlText w:val=""/>
      <w:lvlJc w:val="left"/>
    </w:lvl>
    <w:lvl w:ilvl="5" w:tplc="F612BB62">
      <w:numFmt w:val="decimal"/>
      <w:lvlText w:val=""/>
      <w:lvlJc w:val="left"/>
    </w:lvl>
    <w:lvl w:ilvl="6" w:tplc="3D182532">
      <w:numFmt w:val="decimal"/>
      <w:lvlText w:val=""/>
      <w:lvlJc w:val="left"/>
    </w:lvl>
    <w:lvl w:ilvl="7" w:tplc="65E807AA">
      <w:numFmt w:val="decimal"/>
      <w:lvlText w:val=""/>
      <w:lvlJc w:val="left"/>
    </w:lvl>
    <w:lvl w:ilvl="8" w:tplc="59AC91DE">
      <w:numFmt w:val="decimal"/>
      <w:lvlText w:val=""/>
      <w:lvlJc w:val="left"/>
    </w:lvl>
  </w:abstractNum>
  <w:abstractNum w:abstractNumId="2">
    <w:nsid w:val="00005F90"/>
    <w:multiLevelType w:val="hybridMultilevel"/>
    <w:tmpl w:val="2F2065F0"/>
    <w:lvl w:ilvl="0" w:tplc="FD8A3B96">
      <w:start w:val="8"/>
      <w:numFmt w:val="decimal"/>
      <w:lvlText w:val="%1."/>
      <w:lvlJc w:val="left"/>
    </w:lvl>
    <w:lvl w:ilvl="1" w:tplc="6E2883C4">
      <w:start w:val="1"/>
      <w:numFmt w:val="bullet"/>
      <w:lvlText w:val=""/>
      <w:lvlJc w:val="left"/>
    </w:lvl>
    <w:lvl w:ilvl="2" w:tplc="9F4824C0">
      <w:numFmt w:val="decimal"/>
      <w:lvlText w:val=""/>
      <w:lvlJc w:val="left"/>
    </w:lvl>
    <w:lvl w:ilvl="3" w:tplc="1EF03608">
      <w:numFmt w:val="decimal"/>
      <w:lvlText w:val=""/>
      <w:lvlJc w:val="left"/>
    </w:lvl>
    <w:lvl w:ilvl="4" w:tplc="4EAEF590">
      <w:numFmt w:val="decimal"/>
      <w:lvlText w:val=""/>
      <w:lvlJc w:val="left"/>
    </w:lvl>
    <w:lvl w:ilvl="5" w:tplc="22FCA2A2">
      <w:numFmt w:val="decimal"/>
      <w:lvlText w:val=""/>
      <w:lvlJc w:val="left"/>
    </w:lvl>
    <w:lvl w:ilvl="6" w:tplc="89305FF2">
      <w:numFmt w:val="decimal"/>
      <w:lvlText w:val=""/>
      <w:lvlJc w:val="left"/>
    </w:lvl>
    <w:lvl w:ilvl="7" w:tplc="447A6896">
      <w:numFmt w:val="decimal"/>
      <w:lvlText w:val=""/>
      <w:lvlJc w:val="left"/>
    </w:lvl>
    <w:lvl w:ilvl="8" w:tplc="CC3A48AC">
      <w:numFmt w:val="decimal"/>
      <w:lvlText w:val=""/>
      <w:lvlJc w:val="left"/>
    </w:lvl>
  </w:abstractNum>
  <w:abstractNum w:abstractNumId="3">
    <w:nsid w:val="00006952"/>
    <w:multiLevelType w:val="hybridMultilevel"/>
    <w:tmpl w:val="845EB372"/>
    <w:lvl w:ilvl="0" w:tplc="C7965F94">
      <w:start w:val="6"/>
      <w:numFmt w:val="decimal"/>
      <w:lvlText w:val="%1."/>
      <w:lvlJc w:val="left"/>
    </w:lvl>
    <w:lvl w:ilvl="1" w:tplc="12E4FAFE">
      <w:numFmt w:val="decimal"/>
      <w:lvlText w:val=""/>
      <w:lvlJc w:val="left"/>
    </w:lvl>
    <w:lvl w:ilvl="2" w:tplc="79A2DDA0">
      <w:numFmt w:val="decimal"/>
      <w:lvlText w:val=""/>
      <w:lvlJc w:val="left"/>
    </w:lvl>
    <w:lvl w:ilvl="3" w:tplc="C7E07FE0">
      <w:numFmt w:val="decimal"/>
      <w:lvlText w:val=""/>
      <w:lvlJc w:val="left"/>
    </w:lvl>
    <w:lvl w:ilvl="4" w:tplc="58541394">
      <w:numFmt w:val="decimal"/>
      <w:lvlText w:val=""/>
      <w:lvlJc w:val="left"/>
    </w:lvl>
    <w:lvl w:ilvl="5" w:tplc="5D621354">
      <w:numFmt w:val="decimal"/>
      <w:lvlText w:val=""/>
      <w:lvlJc w:val="left"/>
    </w:lvl>
    <w:lvl w:ilvl="6" w:tplc="BC7684E8">
      <w:numFmt w:val="decimal"/>
      <w:lvlText w:val=""/>
      <w:lvlJc w:val="left"/>
    </w:lvl>
    <w:lvl w:ilvl="7" w:tplc="3CDAFA4E">
      <w:numFmt w:val="decimal"/>
      <w:lvlText w:val=""/>
      <w:lvlJc w:val="left"/>
    </w:lvl>
    <w:lvl w:ilvl="8" w:tplc="4702AF3C">
      <w:numFmt w:val="decimal"/>
      <w:lvlText w:val=""/>
      <w:lvlJc w:val="left"/>
    </w:lvl>
  </w:abstractNum>
  <w:abstractNum w:abstractNumId="4">
    <w:nsid w:val="000072AE"/>
    <w:multiLevelType w:val="hybridMultilevel"/>
    <w:tmpl w:val="610C7022"/>
    <w:lvl w:ilvl="0" w:tplc="5A5AA598">
      <w:start w:val="1"/>
      <w:numFmt w:val="bullet"/>
      <w:lvlText w:val=""/>
      <w:lvlJc w:val="left"/>
    </w:lvl>
    <w:lvl w:ilvl="1" w:tplc="465498D0">
      <w:numFmt w:val="decimal"/>
      <w:lvlText w:val=""/>
      <w:lvlJc w:val="left"/>
    </w:lvl>
    <w:lvl w:ilvl="2" w:tplc="D59EC60A">
      <w:numFmt w:val="decimal"/>
      <w:lvlText w:val=""/>
      <w:lvlJc w:val="left"/>
    </w:lvl>
    <w:lvl w:ilvl="3" w:tplc="E00231C2">
      <w:numFmt w:val="decimal"/>
      <w:lvlText w:val=""/>
      <w:lvlJc w:val="left"/>
    </w:lvl>
    <w:lvl w:ilvl="4" w:tplc="51ACC242">
      <w:numFmt w:val="decimal"/>
      <w:lvlText w:val=""/>
      <w:lvlJc w:val="left"/>
    </w:lvl>
    <w:lvl w:ilvl="5" w:tplc="CE8A23C8">
      <w:numFmt w:val="decimal"/>
      <w:lvlText w:val=""/>
      <w:lvlJc w:val="left"/>
    </w:lvl>
    <w:lvl w:ilvl="6" w:tplc="2828F9CE">
      <w:numFmt w:val="decimal"/>
      <w:lvlText w:val=""/>
      <w:lvlJc w:val="left"/>
    </w:lvl>
    <w:lvl w:ilvl="7" w:tplc="D6D89C8E">
      <w:numFmt w:val="decimal"/>
      <w:lvlText w:val=""/>
      <w:lvlJc w:val="left"/>
    </w:lvl>
    <w:lvl w:ilvl="8" w:tplc="7678595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F"/>
    <w:rsid w:val="00057DF1"/>
    <w:rsid w:val="004C3966"/>
    <w:rsid w:val="006D098F"/>
    <w:rsid w:val="00D44643"/>
    <w:rsid w:val="00D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Detsad7</cp:lastModifiedBy>
  <cp:revision>5</cp:revision>
  <dcterms:created xsi:type="dcterms:W3CDTF">2018-06-26T10:42:00Z</dcterms:created>
  <dcterms:modified xsi:type="dcterms:W3CDTF">2018-06-29T06:09:00Z</dcterms:modified>
</cp:coreProperties>
</file>