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09075A" w:rsidRPr="00E50636" w:rsidRDefault="00950B64" w:rsidP="00950B64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E50636">
        <w:rPr>
          <w:rFonts w:ascii="Times New Roman" w:hAnsi="Times New Roman" w:cs="Times New Roman"/>
          <w:color w:val="FF0000"/>
          <w:sz w:val="48"/>
          <w:szCs w:val="48"/>
        </w:rPr>
        <w:t>«Играем вместе»</w:t>
      </w:r>
    </w:p>
    <w:p w:rsidR="00950B64" w:rsidRPr="00E50636" w:rsidRDefault="00E5063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83185</wp:posOffset>
            </wp:positionV>
            <wp:extent cx="3952875" cy="2857500"/>
            <wp:effectExtent l="19050" t="0" r="9525" b="0"/>
            <wp:wrapTight wrapText="bothSides">
              <wp:wrapPolygon edited="0">
                <wp:start x="-104" y="0"/>
                <wp:lineTo x="-104" y="21456"/>
                <wp:lineTo x="21652" y="21456"/>
                <wp:lineTo x="21652" y="0"/>
                <wp:lineTo x="-104" y="0"/>
              </wp:wrapPolygon>
            </wp:wrapTight>
            <wp:docPr id="1" name="Рисунок 1" descr="C:\Users\Home\Desktop\дети-играют-с-воспитательными-игрушками-сидят-на-половике-в-комнате-13426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ети-играют-с-воспитательными-игрушками-сидят-на-половике-в-комнате-134262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636">
        <w:rPr>
          <w:rFonts w:ascii="Times New Roman" w:hAnsi="Times New Roman" w:cs="Times New Roman"/>
          <w:i/>
          <w:sz w:val="32"/>
          <w:szCs w:val="32"/>
        </w:rPr>
        <w:t>Подборка развивающих игр для малышей</w:t>
      </w:r>
    </w:p>
    <w:p w:rsidR="00E50636" w:rsidRDefault="00E50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636">
        <w:rPr>
          <w:rFonts w:ascii="Times New Roman" w:hAnsi="Times New Roman" w:cs="Times New Roman"/>
          <w:sz w:val="28"/>
          <w:szCs w:val="28"/>
        </w:rPr>
        <w:t>Развитие мелкой моторики рук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действия. Речевая способность ребенка зависит не только от тре</w:t>
      </w:r>
      <w:r>
        <w:rPr>
          <w:rFonts w:ascii="Times New Roman" w:hAnsi="Times New Roman" w:cs="Times New Roman"/>
          <w:sz w:val="28"/>
          <w:szCs w:val="28"/>
        </w:rPr>
        <w:t xml:space="preserve">нировки артикулярного аппарата,    </w:t>
      </w:r>
      <w:r w:rsidRPr="00E50636">
        <w:rPr>
          <w:rFonts w:ascii="Times New Roman" w:hAnsi="Times New Roman" w:cs="Times New Roman"/>
          <w:sz w:val="28"/>
          <w:szCs w:val="28"/>
        </w:rPr>
        <w:t>но и от движения рук.</w:t>
      </w:r>
    </w:p>
    <w:p w:rsidR="00E50636" w:rsidRPr="00E50636" w:rsidRDefault="00E50636" w:rsidP="00E506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0636">
        <w:rPr>
          <w:rFonts w:ascii="Times New Roman" w:hAnsi="Times New Roman" w:cs="Times New Roman"/>
          <w:b/>
          <w:sz w:val="36"/>
          <w:szCs w:val="36"/>
          <w:u w:val="single"/>
        </w:rPr>
        <w:t>Игры с пинцетом:</w:t>
      </w:r>
    </w:p>
    <w:p w:rsidR="00E50636" w:rsidRP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  <w:r w:rsidRPr="00E50636">
        <w:rPr>
          <w:rFonts w:ascii="Times New Roman" w:hAnsi="Times New Roman" w:cs="Times New Roman"/>
          <w:sz w:val="28"/>
          <w:szCs w:val="28"/>
        </w:rPr>
        <w:t>• развивают мелкую моторику пальцев рук;</w:t>
      </w:r>
    </w:p>
    <w:p w:rsidR="00E50636" w:rsidRP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  <w:r w:rsidRPr="00E50636">
        <w:rPr>
          <w:rFonts w:ascii="Times New Roman" w:hAnsi="Times New Roman" w:cs="Times New Roman"/>
          <w:sz w:val="28"/>
          <w:szCs w:val="28"/>
        </w:rPr>
        <w:t>• подготавливают руки ребенка к рисованию и письму;</w:t>
      </w:r>
    </w:p>
    <w:p w:rsidR="00E50636" w:rsidRP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  <w:r w:rsidRPr="00E50636">
        <w:rPr>
          <w:rFonts w:ascii="Times New Roman" w:hAnsi="Times New Roman" w:cs="Times New Roman"/>
          <w:sz w:val="28"/>
          <w:szCs w:val="28"/>
        </w:rPr>
        <w:t>• вырабатывают усидчивость;</w:t>
      </w:r>
    </w:p>
    <w:p w:rsid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307975</wp:posOffset>
            </wp:positionV>
            <wp:extent cx="2719705" cy="1798320"/>
            <wp:effectExtent l="19050" t="0" r="4445" b="0"/>
            <wp:wrapTight wrapText="bothSides">
              <wp:wrapPolygon edited="0">
                <wp:start x="-151" y="0"/>
                <wp:lineTo x="-151" y="21280"/>
                <wp:lineTo x="21635" y="21280"/>
                <wp:lineTo x="21635" y="0"/>
                <wp:lineTo x="-151" y="0"/>
              </wp:wrapPolygon>
            </wp:wrapTight>
            <wp:docPr id="2" name="Рисунок 2" descr="Детский пинцет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пинцет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307975</wp:posOffset>
            </wp:positionV>
            <wp:extent cx="2686050" cy="1790700"/>
            <wp:effectExtent l="19050" t="0" r="0" b="0"/>
            <wp:wrapTight wrapText="bothSides">
              <wp:wrapPolygon edited="0">
                <wp:start x="-153" y="0"/>
                <wp:lineTo x="-153" y="21370"/>
                <wp:lineTo x="21600" y="21370"/>
                <wp:lineTo x="21600" y="0"/>
                <wp:lineTo x="-153" y="0"/>
              </wp:wrapPolygon>
            </wp:wrapTight>
            <wp:docPr id="5" name="Рисунок 5" descr="Игры с пинц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с пинцет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636">
        <w:rPr>
          <w:rFonts w:ascii="Times New Roman" w:hAnsi="Times New Roman" w:cs="Times New Roman"/>
          <w:sz w:val="28"/>
          <w:szCs w:val="28"/>
        </w:rPr>
        <w:t>• повышают концентрацию зрительного внимания.</w:t>
      </w:r>
    </w:p>
    <w:p w:rsid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</w:p>
    <w:p w:rsid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</w:p>
    <w:p w:rsid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</w:p>
    <w:p w:rsid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</w:p>
    <w:p w:rsidR="00E50636" w:rsidRDefault="00E50636" w:rsidP="00E50636">
      <w:pPr>
        <w:rPr>
          <w:rFonts w:ascii="Times New Roman" w:hAnsi="Times New Roman" w:cs="Times New Roman"/>
          <w:sz w:val="28"/>
          <w:szCs w:val="28"/>
        </w:rPr>
      </w:pPr>
    </w:p>
    <w:p w:rsidR="0083253F" w:rsidRDefault="0083253F" w:rsidP="00E5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87630</wp:posOffset>
            </wp:positionV>
            <wp:extent cx="2867025" cy="1889760"/>
            <wp:effectExtent l="19050" t="0" r="9525" b="0"/>
            <wp:wrapTight wrapText="bothSides">
              <wp:wrapPolygon edited="0">
                <wp:start x="-144" y="0"/>
                <wp:lineTo x="-144" y="21339"/>
                <wp:lineTo x="21672" y="21339"/>
                <wp:lineTo x="21672" y="0"/>
                <wp:lineTo x="-144" y="0"/>
              </wp:wrapPolygon>
            </wp:wrapTight>
            <wp:docPr id="6" name="Рисунок 11" descr="Развивающие игры для детей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ющие игры для детей 2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53F" w:rsidRDefault="0083253F" w:rsidP="00E50636">
      <w:pPr>
        <w:rPr>
          <w:rFonts w:ascii="Times New Roman" w:hAnsi="Times New Roman" w:cs="Times New Roman"/>
          <w:sz w:val="28"/>
          <w:szCs w:val="28"/>
        </w:rPr>
      </w:pPr>
    </w:p>
    <w:p w:rsidR="0083253F" w:rsidRDefault="0083253F" w:rsidP="00E50636">
      <w:pPr>
        <w:rPr>
          <w:rFonts w:ascii="Times New Roman" w:hAnsi="Times New Roman" w:cs="Times New Roman"/>
          <w:sz w:val="28"/>
          <w:szCs w:val="28"/>
        </w:rPr>
      </w:pPr>
    </w:p>
    <w:p w:rsidR="0083253F" w:rsidRDefault="0083253F" w:rsidP="00E50636">
      <w:pPr>
        <w:rPr>
          <w:rFonts w:ascii="Times New Roman" w:hAnsi="Times New Roman" w:cs="Times New Roman"/>
          <w:sz w:val="28"/>
          <w:szCs w:val="28"/>
        </w:rPr>
      </w:pPr>
    </w:p>
    <w:p w:rsidR="0083253F" w:rsidRDefault="0083253F" w:rsidP="00E50636">
      <w:pPr>
        <w:rPr>
          <w:rFonts w:ascii="Times New Roman" w:hAnsi="Times New Roman" w:cs="Times New Roman"/>
          <w:sz w:val="28"/>
          <w:szCs w:val="28"/>
        </w:rPr>
      </w:pPr>
    </w:p>
    <w:p w:rsidR="00E50636" w:rsidRDefault="00E50636" w:rsidP="00E506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063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Отыскиваем предметы в мешке на ощупь</w:t>
      </w:r>
    </w:p>
    <w:p w:rsidR="0083253F" w:rsidRDefault="0083253F" w:rsidP="008325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847090</wp:posOffset>
            </wp:positionV>
            <wp:extent cx="3196590" cy="2118360"/>
            <wp:effectExtent l="19050" t="0" r="3810" b="0"/>
            <wp:wrapTight wrapText="bothSides">
              <wp:wrapPolygon edited="0">
                <wp:start x="-129" y="0"/>
                <wp:lineTo x="-129" y="21367"/>
                <wp:lineTo x="21626" y="21367"/>
                <wp:lineTo x="21626" y="0"/>
                <wp:lineTo x="-129" y="0"/>
              </wp:wrapPolygon>
            </wp:wrapTight>
            <wp:docPr id="8" name="Рисунок 8" descr="Игры на развитие мелкой моторики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на развитие мелкой моторики 2 г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824230</wp:posOffset>
            </wp:positionV>
            <wp:extent cx="3258820" cy="2141220"/>
            <wp:effectExtent l="19050" t="0" r="0" b="0"/>
            <wp:wrapTight wrapText="bothSides">
              <wp:wrapPolygon edited="0">
                <wp:start x="-126" y="0"/>
                <wp:lineTo x="-126" y="21331"/>
                <wp:lineTo x="21592" y="21331"/>
                <wp:lineTo x="21592" y="0"/>
                <wp:lineTo x="-126" y="0"/>
              </wp:wrapPolygon>
            </wp:wrapTight>
            <wp:docPr id="14" name="Рисунок 14" descr="задания для детей на развитие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дания для детей на развитие мышл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53F">
        <w:rPr>
          <w:rFonts w:ascii="Times New Roman" w:hAnsi="Times New Roman" w:cs="Times New Roman"/>
          <w:sz w:val="28"/>
          <w:szCs w:val="28"/>
        </w:rPr>
        <w:t>Целью данной игры является развитие мелкой моторики, развитие тактильного восприятия предмета, расширение представлений о свойствах предмета, развитие воображения.</w:t>
      </w:r>
    </w:p>
    <w:p w:rsidR="0083253F" w:rsidRDefault="0083253F" w:rsidP="008325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83253F" w:rsidRPr="0083253F" w:rsidRDefault="0083253F" w:rsidP="0083253F">
      <w:pPr>
        <w:rPr>
          <w:rFonts w:ascii="Times New Roman" w:hAnsi="Times New Roman" w:cs="Times New Roman"/>
          <w:sz w:val="28"/>
          <w:szCs w:val="28"/>
        </w:rPr>
      </w:pPr>
    </w:p>
    <w:p w:rsidR="0083253F" w:rsidRDefault="0083253F" w:rsidP="00E506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3253F" w:rsidRDefault="0083253F" w:rsidP="00E506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3253F" w:rsidRDefault="0083253F" w:rsidP="00E506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3253F" w:rsidRDefault="0083253F" w:rsidP="0083253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3253F" w:rsidRPr="007E58A1" w:rsidRDefault="0083253F" w:rsidP="0083253F">
      <w:pPr>
        <w:rPr>
          <w:rFonts w:ascii="Times New Roman" w:hAnsi="Times New Roman" w:cs="Times New Roman"/>
          <w:sz w:val="24"/>
          <w:szCs w:val="24"/>
        </w:rPr>
      </w:pPr>
      <w:r w:rsidRPr="007E58A1">
        <w:rPr>
          <w:rFonts w:ascii="Times New Roman" w:hAnsi="Times New Roman" w:cs="Times New Roman"/>
          <w:sz w:val="24"/>
          <w:szCs w:val="24"/>
        </w:rPr>
        <w:t>Возьмите несколько небольших предметов, отличающихся по форме и текстуре. Например, можно взять шишку, мячик для пинг-понга, игрушки из «</w:t>
      </w:r>
      <w:r w:rsidR="007E58A1" w:rsidRPr="007E58A1">
        <w:rPr>
          <w:rFonts w:ascii="Times New Roman" w:hAnsi="Times New Roman" w:cs="Times New Roman"/>
          <w:sz w:val="24"/>
          <w:szCs w:val="24"/>
        </w:rPr>
        <w:t>Киндер-сюрприза</w:t>
      </w:r>
      <w:r w:rsidRPr="007E58A1">
        <w:rPr>
          <w:rFonts w:ascii="Times New Roman" w:hAnsi="Times New Roman" w:cs="Times New Roman"/>
          <w:sz w:val="24"/>
          <w:szCs w:val="24"/>
        </w:rPr>
        <w:t>», катушку ниток и т.д. Для п</w:t>
      </w:r>
      <w:r w:rsidR="007E58A1">
        <w:rPr>
          <w:rFonts w:ascii="Times New Roman" w:hAnsi="Times New Roman" w:cs="Times New Roman"/>
          <w:sz w:val="24"/>
          <w:szCs w:val="24"/>
        </w:rPr>
        <w:t>ервого раза достаточно 5-6 штук.</w:t>
      </w:r>
      <w:r w:rsidRPr="007E58A1">
        <w:rPr>
          <w:rFonts w:ascii="Times New Roman" w:hAnsi="Times New Roman" w:cs="Times New Roman"/>
          <w:sz w:val="24"/>
          <w:szCs w:val="24"/>
        </w:rPr>
        <w:t xml:space="preserve"> Вместе с малышом сложите все предметы в непрозрачный мешок, хорошенько </w:t>
      </w:r>
      <w:r w:rsidR="007E58A1" w:rsidRPr="007E58A1">
        <w:rPr>
          <w:rFonts w:ascii="Times New Roman" w:hAnsi="Times New Roman" w:cs="Times New Roman"/>
          <w:sz w:val="24"/>
          <w:szCs w:val="24"/>
        </w:rPr>
        <w:t>все,</w:t>
      </w:r>
      <w:r w:rsidRPr="007E58A1">
        <w:rPr>
          <w:rFonts w:ascii="Times New Roman" w:hAnsi="Times New Roman" w:cs="Times New Roman"/>
          <w:sz w:val="24"/>
          <w:szCs w:val="24"/>
        </w:rPr>
        <w:t xml:space="preserve"> осматривая и ощупывая. Затем договоритесь о том, что вы будете угадывать предметы в мешке, не заглядывая в него. Возможны следующие варианты игры (в порядке возрастающей трудности):</w:t>
      </w:r>
    </w:p>
    <w:p w:rsidR="0083253F" w:rsidRPr="007E58A1" w:rsidRDefault="0083253F" w:rsidP="0083253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8A1">
        <w:rPr>
          <w:rFonts w:ascii="Times New Roman" w:hAnsi="Times New Roman" w:cs="Times New Roman"/>
          <w:sz w:val="24"/>
          <w:szCs w:val="24"/>
        </w:rPr>
        <w:t>берем в руки первый попавшийся предмет и, не доставая из мешка, угадываем, что это такое;</w:t>
      </w:r>
    </w:p>
    <w:p w:rsidR="0083253F" w:rsidRPr="007E58A1" w:rsidRDefault="0083253F" w:rsidP="007E58A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8A1">
        <w:rPr>
          <w:rFonts w:ascii="Times New Roman" w:hAnsi="Times New Roman" w:cs="Times New Roman"/>
          <w:sz w:val="24"/>
          <w:szCs w:val="24"/>
        </w:rPr>
        <w:t>показываем малышу аналогичный предмет и просим «Найди в мешке такой же»;</w:t>
      </w:r>
    </w:p>
    <w:p w:rsidR="0083253F" w:rsidRDefault="0083253F" w:rsidP="007E58A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8A1">
        <w:rPr>
          <w:rFonts w:ascii="Times New Roman" w:hAnsi="Times New Roman" w:cs="Times New Roman"/>
          <w:sz w:val="24"/>
          <w:szCs w:val="24"/>
        </w:rPr>
        <w:t>не глядя, отыскиваем в мешке конкретный предмет (например, шишку);</w:t>
      </w:r>
    </w:p>
    <w:p w:rsidR="007E58A1" w:rsidRDefault="007E58A1" w:rsidP="0049244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58A1">
        <w:rPr>
          <w:rFonts w:ascii="Times New Roman" w:hAnsi="Times New Roman" w:cs="Times New Roman"/>
          <w:b/>
          <w:sz w:val="36"/>
          <w:szCs w:val="36"/>
          <w:u w:val="single"/>
        </w:rPr>
        <w:t>Выкладывать макароны/пуговицы по линиям</w:t>
      </w:r>
    </w:p>
    <w:p w:rsidR="00492449" w:rsidRPr="00492449" w:rsidRDefault="00492449" w:rsidP="00492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1252855</wp:posOffset>
            </wp:positionV>
            <wp:extent cx="3021330" cy="1996440"/>
            <wp:effectExtent l="19050" t="0" r="7620" b="0"/>
            <wp:wrapTight wrapText="bothSides">
              <wp:wrapPolygon edited="0">
                <wp:start x="-136" y="0"/>
                <wp:lineTo x="-136" y="21435"/>
                <wp:lineTo x="21654" y="21435"/>
                <wp:lineTo x="21654" y="0"/>
                <wp:lineTo x="-136" y="0"/>
              </wp:wrapPolygon>
            </wp:wrapTight>
            <wp:docPr id="17" name="Рисунок 17" descr=" Развивающая игра Выкладываем макароны по ли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Развивающая игра Выкладываем макароны по лини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449">
        <w:rPr>
          <w:rFonts w:ascii="Times New Roman" w:hAnsi="Times New Roman" w:cs="Times New Roman"/>
          <w:sz w:val="28"/>
          <w:szCs w:val="28"/>
        </w:rPr>
        <w:t xml:space="preserve">Такая игра способствует совершенствованию моторики и, конечно, аккуратности.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449">
        <w:rPr>
          <w:rFonts w:ascii="Times New Roman" w:hAnsi="Times New Roman" w:cs="Times New Roman"/>
          <w:sz w:val="28"/>
          <w:szCs w:val="28"/>
        </w:rPr>
        <w:t>о начерченным дорожкам аккуратно выкладываем макароны. Подойдут также пуговицы. Если вы используете материалы разных цветов, то для каждой дорожки можно определить свой цвет, тем самым добавится еще и цветная сортировка.</w:t>
      </w:r>
    </w:p>
    <w:p w:rsidR="007E58A1" w:rsidRPr="00492449" w:rsidRDefault="00492449" w:rsidP="00492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449">
        <w:rPr>
          <w:rFonts w:ascii="Times New Roman" w:hAnsi="Times New Roman" w:cs="Times New Roman"/>
          <w:sz w:val="28"/>
          <w:szCs w:val="28"/>
        </w:rPr>
        <w:t>Один совет: чтобы сделать занятие более интересным, поставьте по краям дорожек маленькие игрушки, и объясните, что ваша миссия – построить для игрушек мост из макарон, иначе им никак не встретиться.</w:t>
      </w:r>
    </w:p>
    <w:sectPr w:rsidR="007E58A1" w:rsidRPr="00492449" w:rsidSect="0009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07A"/>
    <w:multiLevelType w:val="hybridMultilevel"/>
    <w:tmpl w:val="690A0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11D8"/>
    <w:multiLevelType w:val="hybridMultilevel"/>
    <w:tmpl w:val="9310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7E5D"/>
    <w:multiLevelType w:val="hybridMultilevel"/>
    <w:tmpl w:val="2BDA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E6501"/>
    <w:multiLevelType w:val="hybridMultilevel"/>
    <w:tmpl w:val="50F0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7243"/>
    <w:rsid w:val="0009075A"/>
    <w:rsid w:val="003D620A"/>
    <w:rsid w:val="00492449"/>
    <w:rsid w:val="007E58A1"/>
    <w:rsid w:val="0083253F"/>
    <w:rsid w:val="00950B64"/>
    <w:rsid w:val="00B87243"/>
    <w:rsid w:val="00E5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B952-1C3A-4B6F-B854-A40549C0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2020-04-10T06:48:00Z</dcterms:created>
  <dcterms:modified xsi:type="dcterms:W3CDTF">2020-04-10T06:48:00Z</dcterms:modified>
</cp:coreProperties>
</file>