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01" w:rsidRDefault="00D73A05" w:rsidP="00C6050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Большакова – 10.</w:t>
      </w:r>
    </w:p>
    <w:p w:rsidR="00C60501" w:rsidRPr="00C60501" w:rsidRDefault="00C60501" w:rsidP="00C6050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Информация для родителей</w:t>
      </w:r>
    </w:p>
    <w:p w:rsidR="00D73A05" w:rsidRPr="00C60501" w:rsidRDefault="00D73A05" w:rsidP="00C6050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605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Рубрика : «Играем вместе»</w:t>
      </w:r>
    </w:p>
    <w:p w:rsidR="00D73A05" w:rsidRDefault="00D73A05" w:rsidP="00C6050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 «Речевое развитие» (Чтение художественной литературы)</w:t>
      </w:r>
    </w:p>
    <w:p w:rsidR="00D73A05" w:rsidRDefault="00D73A05" w:rsidP="00C6050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Рекомендации родителям о чтении художестовенной литературы дома.</w:t>
      </w:r>
    </w:p>
    <w:p w:rsidR="00D73A05" w:rsidRDefault="00C60501" w:rsidP="00C6050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D73A05" w:rsidRPr="00C60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:</w:t>
      </w:r>
      <w:r w:rsidR="00D73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условий для оказания педагогической помощи родителям по формированию у детей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интереса к чтению художественной литературы.</w:t>
      </w:r>
    </w:p>
    <w:p w:rsidR="00294D77" w:rsidRPr="00294D77" w:rsidRDefault="00294D77" w:rsidP="00C6050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4D77" w:rsidRDefault="00656F55" w:rsidP="00A24C2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hyperlink r:id="rId8" w:history="1">
        <w:r w:rsidR="00A24C29" w:rsidRPr="00A24C29">
          <w:rPr>
            <w:rFonts w:ascii="Times New Roman" w:eastAsia="Times New Roman" w:hAnsi="Times New Roman" w:cs="Times New Roman"/>
            <w:b/>
            <w:bCs/>
            <w:color w:val="FF0000"/>
            <w:sz w:val="36"/>
            <w:szCs w:val="36"/>
            <w:lang w:eastAsia="ru-RU"/>
          </w:rPr>
          <w:t>Уважаемые родители, почитайте дома детям!.</w:t>
        </w:r>
      </w:hyperlink>
    </w:p>
    <w:p w:rsidR="00294D77" w:rsidRDefault="00294D77" w:rsidP="00A24C2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9A562A" w:rsidRDefault="00294D77" w:rsidP="00294D77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294D77"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9525</wp:posOffset>
            </wp:positionV>
            <wp:extent cx="3390900" cy="2686050"/>
            <wp:effectExtent l="19050" t="0" r="0" b="0"/>
            <wp:wrapSquare wrapText="bothSides"/>
            <wp:docPr id="1" name="Рисунок 1" descr="http://school76-tmn.org.ru/sites/default/files/field/image/ee78d7c8ec0e865e9256de499d53f8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76-tmn.org.ru/sites/default/files/field/image/ee78d7c8ec0e865e9256de499d53f84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br w:type="textWrapping" w:clear="all"/>
      </w:r>
    </w:p>
    <w:p w:rsidR="00A24C29" w:rsidRDefault="00A24C29" w:rsidP="00A24C2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4D3843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Список рекомендуемой литературы для чтения детям 6 -7 лет.</w:t>
      </w:r>
    </w:p>
    <w:p w:rsidR="00A24C29" w:rsidRPr="00A24C29" w:rsidRDefault="00A24C29" w:rsidP="00A24C29">
      <w:pPr>
        <w:spacing w:after="0" w:line="360" w:lineRule="auto"/>
        <w:rPr>
          <w:rFonts w:ascii="Times New Roman" w:eastAsia="Times New Roman" w:hAnsi="Times New Roman" w:cs="Times New Roman"/>
          <w:color w:val="47441F"/>
          <w:sz w:val="20"/>
          <w:szCs w:val="20"/>
          <w:lang w:eastAsia="ru-RU"/>
        </w:rPr>
      </w:pPr>
      <w:r w:rsidRPr="00A24C29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>Уважаемые родители, почитайте дома детям!</w:t>
      </w:r>
    </w:p>
    <w:p w:rsidR="00A24C29" w:rsidRPr="00A24C29" w:rsidRDefault="00A24C29" w:rsidP="00A24C29">
      <w:pPr>
        <w:spacing w:after="0" w:line="360" w:lineRule="auto"/>
        <w:rPr>
          <w:rFonts w:ascii="Times New Roman" w:eastAsia="Times New Roman" w:hAnsi="Times New Roman" w:cs="Times New Roman"/>
          <w:color w:val="47441F"/>
          <w:sz w:val="20"/>
          <w:szCs w:val="20"/>
          <w:lang w:eastAsia="ru-RU"/>
        </w:rPr>
      </w:pPr>
      <w:r w:rsidRPr="00A24C29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 xml:space="preserve">Круг детского чтения старшего дошкольника богат по составу и содержанию. Сюда входят, прежде всего, произведения мирового фольклора, классическая русская и зарубежная детская литература. Кроме того, в круг чтения дошкольников входят произведения современных писателей всего мира. По сравнению с предыдущей возрастной группой (5 - 6 лет) изменяется главным </w:t>
      </w:r>
      <w:r w:rsidRPr="00A24C29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lastRenderedPageBreak/>
        <w:t>образом проза, которую слушают дети. Им становятся доступным и интересным «чтение с продолжением» больших по объему произведений. Прежде всего этому соответствуют сказки – повести, в том числе фантастического и приключенческого содержания, в которых представлены более сложные образы героев, различные варианты их социального взаимодействия.</w:t>
      </w:r>
    </w:p>
    <w:p w:rsidR="00A24C29" w:rsidRPr="00A24C29" w:rsidRDefault="00A24C29" w:rsidP="004D3843">
      <w:pPr>
        <w:spacing w:after="0" w:line="360" w:lineRule="auto"/>
        <w:rPr>
          <w:rFonts w:ascii="Times New Roman" w:eastAsia="Times New Roman" w:hAnsi="Times New Roman" w:cs="Times New Roman"/>
          <w:color w:val="47441F"/>
          <w:sz w:val="20"/>
          <w:szCs w:val="20"/>
          <w:lang w:eastAsia="ru-RU"/>
        </w:rPr>
      </w:pPr>
    </w:p>
    <w:p w:rsidR="00A24C29" w:rsidRPr="00A24C29" w:rsidRDefault="004D3843" w:rsidP="00A24C29">
      <w:pPr>
        <w:spacing w:after="0" w:line="360" w:lineRule="auto"/>
        <w:rPr>
          <w:rFonts w:ascii="Times New Roman" w:eastAsia="Times New Roman" w:hAnsi="Times New Roman" w:cs="Times New Roman"/>
          <w:color w:val="47441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7441F"/>
          <w:sz w:val="28"/>
          <w:lang w:eastAsia="ru-RU"/>
        </w:rPr>
        <w:t>1</w:t>
      </w:r>
      <w:r w:rsidR="00A24C29" w:rsidRPr="00A24C29">
        <w:rPr>
          <w:rFonts w:ascii="Times New Roman" w:eastAsia="Times New Roman" w:hAnsi="Times New Roman" w:cs="Times New Roman"/>
          <w:b/>
          <w:bCs/>
          <w:color w:val="47441F"/>
          <w:sz w:val="28"/>
          <w:lang w:eastAsia="ru-RU"/>
        </w:rPr>
        <w:t>.Волшебные сказки:</w:t>
      </w:r>
    </w:p>
    <w:p w:rsidR="00A24C29" w:rsidRPr="00A24C29" w:rsidRDefault="00A24C29" w:rsidP="00A24C29">
      <w:pPr>
        <w:spacing w:after="0" w:line="360" w:lineRule="auto"/>
        <w:rPr>
          <w:rFonts w:ascii="Times New Roman" w:eastAsia="Times New Roman" w:hAnsi="Times New Roman" w:cs="Times New Roman"/>
          <w:color w:val="47441F"/>
          <w:sz w:val="20"/>
          <w:szCs w:val="20"/>
          <w:lang w:eastAsia="ru-RU"/>
        </w:rPr>
      </w:pPr>
      <w:r w:rsidRPr="00A24C29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>«Василиса Прекрасная», «Иван – крестьянский сын и Чудо – юдо», «Семь Симеонов», «Снегурочка», «Поди туда, не знаю куда, принеси то, не знаю что», «Финист – Ясный сокол», «Заколдованная королевна», «Жар птица и Василиса Царевна».</w:t>
      </w:r>
    </w:p>
    <w:p w:rsidR="00A24C29" w:rsidRPr="00A24C29" w:rsidRDefault="00A24C29" w:rsidP="00A24C29">
      <w:pPr>
        <w:spacing w:after="0" w:line="360" w:lineRule="auto"/>
        <w:rPr>
          <w:rFonts w:ascii="Times New Roman" w:eastAsia="Times New Roman" w:hAnsi="Times New Roman" w:cs="Times New Roman"/>
          <w:color w:val="47441F"/>
          <w:sz w:val="20"/>
          <w:szCs w:val="20"/>
          <w:lang w:eastAsia="ru-RU"/>
        </w:rPr>
      </w:pPr>
      <w:r w:rsidRPr="00A24C29">
        <w:rPr>
          <w:rFonts w:ascii="Times New Roman" w:eastAsia="Times New Roman" w:hAnsi="Times New Roman" w:cs="Times New Roman"/>
          <w:b/>
          <w:bCs/>
          <w:color w:val="47441F"/>
          <w:sz w:val="28"/>
          <w:lang w:eastAsia="ru-RU"/>
        </w:rPr>
        <w:t>3. Былины:</w:t>
      </w:r>
    </w:p>
    <w:p w:rsidR="00A24C29" w:rsidRPr="00A24C29" w:rsidRDefault="00A24C29" w:rsidP="00A24C29">
      <w:pPr>
        <w:spacing w:after="0" w:line="360" w:lineRule="auto"/>
        <w:rPr>
          <w:rFonts w:ascii="Times New Roman" w:eastAsia="Times New Roman" w:hAnsi="Times New Roman" w:cs="Times New Roman"/>
          <w:color w:val="47441F"/>
          <w:sz w:val="20"/>
          <w:szCs w:val="20"/>
          <w:lang w:eastAsia="ru-RU"/>
        </w:rPr>
      </w:pPr>
      <w:r w:rsidRPr="00A24C29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>«Алеша Попович и Тугарин</w:t>
      </w:r>
      <w:r w:rsidR="004D3843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 xml:space="preserve"> -</w:t>
      </w:r>
      <w:r w:rsidRPr="00A24C29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>Змеевич», «Илья избавляет Царьград от Идолища», «Илья Муромец и Калин – царь», «Как Илья Муромец богатырем стал», «На заставе богатырской» и др.</w:t>
      </w:r>
    </w:p>
    <w:p w:rsidR="00A24C29" w:rsidRPr="00A24C29" w:rsidRDefault="00A24C29" w:rsidP="00A24C29">
      <w:pPr>
        <w:spacing w:after="0" w:line="360" w:lineRule="auto"/>
        <w:rPr>
          <w:rFonts w:ascii="Times New Roman" w:eastAsia="Times New Roman" w:hAnsi="Times New Roman" w:cs="Times New Roman"/>
          <w:color w:val="47441F"/>
          <w:sz w:val="20"/>
          <w:szCs w:val="20"/>
          <w:lang w:eastAsia="ru-RU"/>
        </w:rPr>
      </w:pPr>
      <w:r w:rsidRPr="00A24C29">
        <w:rPr>
          <w:rFonts w:ascii="Times New Roman" w:eastAsia="Times New Roman" w:hAnsi="Times New Roman" w:cs="Times New Roman"/>
          <w:b/>
          <w:bCs/>
          <w:color w:val="47441F"/>
          <w:sz w:val="28"/>
          <w:lang w:eastAsia="ru-RU"/>
        </w:rPr>
        <w:t>4. Фольклор народов мира. Сказки:</w:t>
      </w:r>
    </w:p>
    <w:p w:rsidR="00A24C29" w:rsidRPr="00A24C29" w:rsidRDefault="00A24C29" w:rsidP="00A24C29">
      <w:pPr>
        <w:spacing w:after="0" w:line="360" w:lineRule="auto"/>
        <w:rPr>
          <w:rFonts w:ascii="Times New Roman" w:eastAsia="Times New Roman" w:hAnsi="Times New Roman" w:cs="Times New Roman"/>
          <w:color w:val="47441F"/>
          <w:sz w:val="20"/>
          <w:szCs w:val="20"/>
          <w:lang w:eastAsia="ru-RU"/>
        </w:rPr>
      </w:pPr>
      <w:r w:rsidRPr="00A24C29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>«Кот в сапогах», «Мальчик – с – пальчик» (фр.), «Наказанная гордыня», «Про трех заколдованных князей» (чеш. нар. ск.)и др.</w:t>
      </w:r>
    </w:p>
    <w:p w:rsidR="009A562A" w:rsidRDefault="00A24C29" w:rsidP="00A24C2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47441F"/>
          <w:sz w:val="28"/>
          <w:lang w:eastAsia="ru-RU"/>
        </w:rPr>
      </w:pPr>
      <w:r w:rsidRPr="00A24C29">
        <w:rPr>
          <w:rFonts w:ascii="Times New Roman" w:eastAsia="Times New Roman" w:hAnsi="Times New Roman" w:cs="Times New Roman"/>
          <w:b/>
          <w:bCs/>
          <w:color w:val="47441F"/>
          <w:sz w:val="28"/>
          <w:lang w:eastAsia="ru-RU"/>
        </w:rPr>
        <w:t>6. Поэтические сказки</w:t>
      </w:r>
      <w:r w:rsidR="009A562A">
        <w:rPr>
          <w:rFonts w:ascii="Times New Roman" w:eastAsia="Times New Roman" w:hAnsi="Times New Roman" w:cs="Times New Roman"/>
          <w:b/>
          <w:bCs/>
          <w:color w:val="47441F"/>
          <w:sz w:val="28"/>
          <w:lang w:eastAsia="ru-RU"/>
        </w:rPr>
        <w:t xml:space="preserve"> :</w:t>
      </w:r>
    </w:p>
    <w:p w:rsidR="00A24C29" w:rsidRPr="00A24C29" w:rsidRDefault="00A24C29" w:rsidP="00A24C2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47441F"/>
          <w:sz w:val="28"/>
          <w:lang w:eastAsia="ru-RU"/>
        </w:rPr>
      </w:pPr>
      <w:r w:rsidRPr="00A24C29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 xml:space="preserve">П. Ершов «Конек – горбунок», А. С. Пушкин «Сказка о золотом петушке», </w:t>
      </w:r>
      <w:r w:rsidR="009A562A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>«</w:t>
      </w:r>
      <w:r w:rsidRPr="00A24C29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>Сказка о мертв</w:t>
      </w:r>
      <w:r w:rsidR="004D3843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 xml:space="preserve">ой царевне и о </w:t>
      </w:r>
      <w:r w:rsidR="009A562A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>семи богатырях»,</w:t>
      </w:r>
      <w:r w:rsidRPr="00A24C29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>«Сказка о попе и работнике его Балде», «Сказка о рыбаке и рыбке», К. Чуковский «Бармалей».</w:t>
      </w:r>
    </w:p>
    <w:p w:rsidR="00A24C29" w:rsidRPr="00A24C29" w:rsidRDefault="00A24C29" w:rsidP="00A24C29">
      <w:pPr>
        <w:spacing w:after="0" w:line="360" w:lineRule="auto"/>
        <w:rPr>
          <w:rFonts w:ascii="Times New Roman" w:eastAsia="Times New Roman" w:hAnsi="Times New Roman" w:cs="Times New Roman"/>
          <w:color w:val="47441F"/>
          <w:sz w:val="20"/>
          <w:szCs w:val="20"/>
          <w:lang w:eastAsia="ru-RU"/>
        </w:rPr>
      </w:pPr>
      <w:r w:rsidRPr="00A24C29">
        <w:rPr>
          <w:rFonts w:ascii="Times New Roman" w:eastAsia="Times New Roman" w:hAnsi="Times New Roman" w:cs="Times New Roman"/>
          <w:b/>
          <w:bCs/>
          <w:color w:val="47441F"/>
          <w:sz w:val="28"/>
          <w:lang w:eastAsia="ru-RU"/>
        </w:rPr>
        <w:t>7. Басни поэтические и прозаические:</w:t>
      </w:r>
    </w:p>
    <w:p w:rsidR="00A24C29" w:rsidRPr="00A24C29" w:rsidRDefault="00A24C29" w:rsidP="00A24C29">
      <w:pPr>
        <w:spacing w:after="0" w:line="360" w:lineRule="auto"/>
        <w:rPr>
          <w:rFonts w:ascii="Times New Roman" w:eastAsia="Times New Roman" w:hAnsi="Times New Roman" w:cs="Times New Roman"/>
          <w:color w:val="47441F"/>
          <w:sz w:val="20"/>
          <w:szCs w:val="20"/>
          <w:lang w:eastAsia="ru-RU"/>
        </w:rPr>
      </w:pPr>
      <w:r w:rsidRPr="00A24C29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>И. Крылов «Ворона и лисица», «Лебедь, Щука и Рак», «Слон и Моська»; С. Михалков «Аисты и Лягушки», «Слон – живописец», «Соловей и Ворона».</w:t>
      </w:r>
    </w:p>
    <w:p w:rsidR="00A24C29" w:rsidRPr="00A24C29" w:rsidRDefault="00A24C29" w:rsidP="00A24C29">
      <w:pPr>
        <w:spacing w:after="0" w:line="360" w:lineRule="auto"/>
        <w:rPr>
          <w:rFonts w:ascii="Times New Roman" w:eastAsia="Times New Roman" w:hAnsi="Times New Roman" w:cs="Times New Roman"/>
          <w:color w:val="47441F"/>
          <w:sz w:val="20"/>
          <w:szCs w:val="20"/>
          <w:lang w:eastAsia="ru-RU"/>
        </w:rPr>
      </w:pPr>
      <w:r w:rsidRPr="00A24C29">
        <w:rPr>
          <w:rFonts w:ascii="Times New Roman" w:eastAsia="Times New Roman" w:hAnsi="Times New Roman" w:cs="Times New Roman"/>
          <w:b/>
          <w:bCs/>
          <w:color w:val="47441F"/>
          <w:sz w:val="28"/>
          <w:lang w:eastAsia="ru-RU"/>
        </w:rPr>
        <w:t>8. Прозаические произведения русской и зарубежной литературы:</w:t>
      </w:r>
    </w:p>
    <w:p w:rsidR="00A24C29" w:rsidRPr="00A24C29" w:rsidRDefault="00A24C29" w:rsidP="00A24C29">
      <w:pPr>
        <w:spacing w:after="0" w:line="360" w:lineRule="auto"/>
        <w:rPr>
          <w:rFonts w:ascii="Times New Roman" w:eastAsia="Times New Roman" w:hAnsi="Times New Roman" w:cs="Times New Roman"/>
          <w:color w:val="47441F"/>
          <w:sz w:val="20"/>
          <w:szCs w:val="20"/>
          <w:lang w:eastAsia="ru-RU"/>
        </w:rPr>
      </w:pPr>
      <w:r w:rsidRPr="00A24C29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 xml:space="preserve">В. Бианки «Лесные домишки», «Синичкин календарь», «Оранжевое горлышко»; В. Гаршин «Лягушка – путешественница»; Р. Киплинг «Маугли», Д. Мамин – Сибиряк «Притча о молочке, овсяной каше и сером </w:t>
      </w:r>
      <w:r w:rsidRPr="00A24C29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lastRenderedPageBreak/>
        <w:t>котишке Мурке», «Сказочка про козявочку», М. Пришвин «Весна в лесу», «Золотой луг»; С. Аксаков «Аленький цветочек», Г, Х, Андерсен «Гадкий утенок», «Дикие лебеди», «Дюймовочка», «Новый наряд короля», «Снежная королева», «Стойкий оловянный солдатик», «Пастушка и трубочист»; П. Бажов «Серебряное копытце»; Бр. Гримм «Бременские музыканты»; В, Драгунский «Друг детства», «Он живой и светится», «Тайное становится явным»; Б. Житков «Как я ловил человечков», «На льдине»; В. Катаев «Дудочка и кувшинчик»; Н. Носов «Дружок», «Карасик», «Огурцы», «Фантазеры»; рассказы о детях Л. Толстого и др.</w:t>
      </w:r>
    </w:p>
    <w:p w:rsidR="00A24C29" w:rsidRPr="00A24C29" w:rsidRDefault="00A24C29" w:rsidP="00A24C29">
      <w:pPr>
        <w:spacing w:after="0" w:line="360" w:lineRule="auto"/>
        <w:rPr>
          <w:rFonts w:ascii="Times New Roman" w:eastAsia="Times New Roman" w:hAnsi="Times New Roman" w:cs="Times New Roman"/>
          <w:color w:val="47441F"/>
          <w:sz w:val="20"/>
          <w:szCs w:val="20"/>
          <w:lang w:eastAsia="ru-RU"/>
        </w:rPr>
      </w:pPr>
      <w:r w:rsidRPr="00A24C29">
        <w:rPr>
          <w:rFonts w:ascii="Times New Roman" w:eastAsia="Times New Roman" w:hAnsi="Times New Roman" w:cs="Times New Roman"/>
          <w:b/>
          <w:bCs/>
          <w:color w:val="47441F"/>
          <w:sz w:val="28"/>
          <w:lang w:eastAsia="ru-RU"/>
        </w:rPr>
        <w:t>9. Сказки - повести:</w:t>
      </w:r>
    </w:p>
    <w:p w:rsidR="00A24C29" w:rsidRPr="00A24C29" w:rsidRDefault="00A24C29" w:rsidP="00A24C29">
      <w:pPr>
        <w:spacing w:after="0" w:line="360" w:lineRule="auto"/>
        <w:rPr>
          <w:rFonts w:ascii="Times New Roman" w:eastAsia="Times New Roman" w:hAnsi="Times New Roman" w:cs="Times New Roman"/>
          <w:color w:val="47441F"/>
          <w:sz w:val="20"/>
          <w:szCs w:val="20"/>
          <w:lang w:eastAsia="ru-RU"/>
        </w:rPr>
      </w:pPr>
      <w:r w:rsidRPr="00A24C29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>А. Волков «Волшебник изумрудного города»,</w:t>
      </w:r>
      <w:r w:rsidR="004D3843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 xml:space="preserve">  </w:t>
      </w:r>
      <w:r w:rsidRPr="00A24C29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>«Семь подземных королей», «УрфинДжюс и его деревянные солдаты»; В. Губарев</w:t>
      </w:r>
      <w:r w:rsidR="004D3843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 xml:space="preserve"> </w:t>
      </w:r>
      <w:r w:rsidRPr="00A24C29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 xml:space="preserve"> «Королевство Кривых Зеркал»;</w:t>
      </w:r>
      <w:r w:rsidR="004D3843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 xml:space="preserve"> </w:t>
      </w:r>
      <w:r w:rsidRPr="00A24C29">
        <w:rPr>
          <w:rFonts w:ascii="Times New Roman" w:eastAsia="Times New Roman" w:hAnsi="Times New Roman" w:cs="Times New Roman"/>
          <w:color w:val="47441F"/>
          <w:sz w:val="28"/>
          <w:szCs w:val="28"/>
          <w:lang w:eastAsia="ru-RU"/>
        </w:rPr>
        <w:t xml:space="preserve"> А. Милн «Винни – Пух и все – все – все»; Н. Носов «Винтик, Шпунтик и пылесос», «Незнайка путешествует», «Незнайка учится»; Дж. Родари «Приключения Чипполино»; А. Толстой «Золотой ключик или Приключения Буратино»; Э. Успенский «Дядя Федор, пес и кот»; Я, Экхольм «Людвиг Четырнадцатый, Тутта Карлсон первая и единственная».</w:t>
      </w:r>
    </w:p>
    <w:p w:rsidR="00A24C29" w:rsidRPr="00A24C29" w:rsidRDefault="00A24C29" w:rsidP="00A24C29">
      <w:pPr>
        <w:spacing w:after="0" w:line="360" w:lineRule="auto"/>
        <w:rPr>
          <w:rFonts w:ascii="Times New Roman" w:eastAsia="Times New Roman" w:hAnsi="Times New Roman" w:cs="Times New Roman"/>
          <w:color w:val="47441F"/>
          <w:sz w:val="20"/>
          <w:szCs w:val="20"/>
          <w:lang w:eastAsia="ru-RU"/>
        </w:rPr>
      </w:pPr>
    </w:p>
    <w:p w:rsidR="00CD5A84" w:rsidRPr="00A24C29" w:rsidRDefault="00CD5A84" w:rsidP="00A24C29">
      <w:pPr>
        <w:spacing w:line="360" w:lineRule="auto"/>
        <w:rPr>
          <w:rFonts w:ascii="Times New Roman" w:hAnsi="Times New Roman" w:cs="Times New Roman"/>
        </w:rPr>
      </w:pPr>
    </w:p>
    <w:sectPr w:rsidR="00CD5A84" w:rsidRPr="00A24C29" w:rsidSect="00CD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34C" w:rsidRDefault="0085734C" w:rsidP="00294D77">
      <w:pPr>
        <w:spacing w:after="0" w:line="240" w:lineRule="auto"/>
      </w:pPr>
      <w:r>
        <w:separator/>
      </w:r>
    </w:p>
  </w:endnote>
  <w:endnote w:type="continuationSeparator" w:id="1">
    <w:p w:rsidR="0085734C" w:rsidRDefault="0085734C" w:rsidP="0029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34C" w:rsidRDefault="0085734C" w:rsidP="00294D77">
      <w:pPr>
        <w:spacing w:after="0" w:line="240" w:lineRule="auto"/>
      </w:pPr>
      <w:r>
        <w:separator/>
      </w:r>
    </w:p>
  </w:footnote>
  <w:footnote w:type="continuationSeparator" w:id="1">
    <w:p w:rsidR="0085734C" w:rsidRDefault="0085734C" w:rsidP="00294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C31E1"/>
    <w:multiLevelType w:val="multilevel"/>
    <w:tmpl w:val="97F8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D5769"/>
    <w:multiLevelType w:val="multilevel"/>
    <w:tmpl w:val="31E6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C29"/>
    <w:rsid w:val="00044C87"/>
    <w:rsid w:val="001D53EC"/>
    <w:rsid w:val="00253EDC"/>
    <w:rsid w:val="00280794"/>
    <w:rsid w:val="00294D77"/>
    <w:rsid w:val="004D3843"/>
    <w:rsid w:val="00565B23"/>
    <w:rsid w:val="00656F55"/>
    <w:rsid w:val="006D58B1"/>
    <w:rsid w:val="00727F0E"/>
    <w:rsid w:val="0076025E"/>
    <w:rsid w:val="0078065D"/>
    <w:rsid w:val="0079158C"/>
    <w:rsid w:val="007C4B3D"/>
    <w:rsid w:val="007D4634"/>
    <w:rsid w:val="0085734C"/>
    <w:rsid w:val="00994CAE"/>
    <w:rsid w:val="009A43B6"/>
    <w:rsid w:val="009A562A"/>
    <w:rsid w:val="00A24C29"/>
    <w:rsid w:val="00AA30CE"/>
    <w:rsid w:val="00B82012"/>
    <w:rsid w:val="00BE1DEE"/>
    <w:rsid w:val="00C60501"/>
    <w:rsid w:val="00CA4A14"/>
    <w:rsid w:val="00CB3D00"/>
    <w:rsid w:val="00CD5A84"/>
    <w:rsid w:val="00D64AE9"/>
    <w:rsid w:val="00D73A05"/>
    <w:rsid w:val="00D844EE"/>
    <w:rsid w:val="00FA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84"/>
  </w:style>
  <w:style w:type="paragraph" w:styleId="2">
    <w:name w:val="heading 2"/>
    <w:basedOn w:val="a"/>
    <w:link w:val="20"/>
    <w:uiPriority w:val="9"/>
    <w:qFormat/>
    <w:rsid w:val="00A24C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4C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24C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4C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9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D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9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4D77"/>
  </w:style>
  <w:style w:type="paragraph" w:styleId="aa">
    <w:name w:val="footer"/>
    <w:basedOn w:val="a"/>
    <w:link w:val="ab"/>
    <w:uiPriority w:val="99"/>
    <w:semiHidden/>
    <w:unhideWhenUsed/>
    <w:rsid w:val="0029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4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530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13102.edu35.ru/kopilka-zabotlivykh-roditelej/sovet/460-uvazhaemye-roditeli-pochitajte-doma-detyam-spisok-rekomenduemoj-literatury-dlya-chteniya-detyam-6-7-l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DD3CD4B-E146-46FE-A37B-C249B0D0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2020-04-24T09:42:00Z</dcterms:created>
  <dcterms:modified xsi:type="dcterms:W3CDTF">2020-04-24T10:45:00Z</dcterms:modified>
</cp:coreProperties>
</file>